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BD2" w:rsidRDefault="00753BD2" w:rsidP="00753BD2">
      <w:pPr>
        <w:ind w:left="0" w:firstLine="0"/>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Page Summary</w:t>
      </w:r>
    </w:p>
    <w:p w:rsidR="00C76885" w:rsidRDefault="00753BD2" w:rsidP="00C7688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close relationship between sports and academics has drawn a keen interest </w:t>
      </w:r>
      <w:r w:rsidR="00C76885">
        <w:rPr>
          <w:rFonts w:ascii="Times New Roman" w:hAnsi="Times New Roman" w:cs="Times New Roman"/>
          <w:sz w:val="24"/>
          <w:szCs w:val="24"/>
          <w:lang w:val="en-US"/>
        </w:rPr>
        <w:t>in</w:t>
      </w:r>
      <w:r>
        <w:rPr>
          <w:rFonts w:ascii="Times New Roman" w:hAnsi="Times New Roman" w:cs="Times New Roman"/>
          <w:sz w:val="24"/>
          <w:szCs w:val="24"/>
          <w:lang w:val="en-US"/>
        </w:rPr>
        <w:t xml:space="preserve"> </w:t>
      </w:r>
      <w:r w:rsidR="00C76885">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investigation in determining the existing correlation </w:t>
      </w:r>
      <w:r w:rsidR="00C76885">
        <w:rPr>
          <w:rFonts w:ascii="Times New Roman" w:hAnsi="Times New Roman" w:cs="Times New Roman"/>
          <w:sz w:val="24"/>
          <w:szCs w:val="24"/>
          <w:lang w:val="en-US"/>
        </w:rPr>
        <w:t>between</w:t>
      </w:r>
      <w:r>
        <w:rPr>
          <w:rFonts w:ascii="Times New Roman" w:hAnsi="Times New Roman" w:cs="Times New Roman"/>
          <w:sz w:val="24"/>
          <w:szCs w:val="24"/>
          <w:lang w:val="en-US"/>
        </w:rPr>
        <w:t xml:space="preserve"> the two variables. The contention that athlete students perform better in academics has been supported by various literature while other scholars had mixed results on the same. The hypothesis that college athlete students score better grades in academics than the college students who don’t engage in sports faced radical surgery through the study that this paper unveiled. To uproot the truth, the paper employed a mixed</w:t>
      </w:r>
      <w:r w:rsidR="00C76885">
        <w:rPr>
          <w:rFonts w:ascii="Times New Roman" w:hAnsi="Times New Roman" w:cs="Times New Roman"/>
          <w:sz w:val="24"/>
          <w:szCs w:val="24"/>
          <w:lang w:val="en-US"/>
        </w:rPr>
        <w:t>-</w:t>
      </w:r>
      <w:r>
        <w:rPr>
          <w:rFonts w:ascii="Times New Roman" w:hAnsi="Times New Roman" w:cs="Times New Roman"/>
          <w:sz w:val="24"/>
          <w:szCs w:val="24"/>
          <w:lang w:val="en-US"/>
        </w:rPr>
        <w:t>method strategy by combing through the existing literature, online sources</w:t>
      </w:r>
      <w:r w:rsidR="00C76885">
        <w:rPr>
          <w:rFonts w:ascii="Times New Roman" w:hAnsi="Times New Roman" w:cs="Times New Roman"/>
          <w:sz w:val="24"/>
          <w:szCs w:val="24"/>
          <w:lang w:val="en-US"/>
        </w:rPr>
        <w:t>,</w:t>
      </w:r>
      <w:r>
        <w:rPr>
          <w:rFonts w:ascii="Times New Roman" w:hAnsi="Times New Roman" w:cs="Times New Roman"/>
          <w:sz w:val="24"/>
          <w:szCs w:val="24"/>
          <w:lang w:val="en-US"/>
        </w:rPr>
        <w:t xml:space="preserve"> and also </w:t>
      </w:r>
      <w:r w:rsidR="00AC69FB">
        <w:rPr>
          <w:rFonts w:ascii="Times New Roman" w:hAnsi="Times New Roman" w:cs="Times New Roman"/>
          <w:sz w:val="24"/>
          <w:szCs w:val="24"/>
          <w:lang w:val="en-US"/>
        </w:rPr>
        <w:t>using participants</w:t>
      </w:r>
      <w:r w:rsidR="00C76885">
        <w:rPr>
          <w:rFonts w:ascii="Times New Roman" w:hAnsi="Times New Roman" w:cs="Times New Roman"/>
          <w:sz w:val="24"/>
          <w:szCs w:val="24"/>
          <w:lang w:val="en-US"/>
        </w:rPr>
        <w:t xml:space="preserve"> (</w:t>
      </w:r>
      <w:proofErr w:type="spellStart"/>
      <w:r w:rsidR="00C76885">
        <w:rPr>
          <w:rFonts w:ascii="Times New Roman" w:hAnsi="Times New Roman" w:cs="Times New Roman"/>
          <w:sz w:val="24"/>
          <w:szCs w:val="24"/>
          <w:lang w:val="en-US"/>
        </w:rPr>
        <w:t>Brannen</w:t>
      </w:r>
      <w:proofErr w:type="spellEnd"/>
      <w:r w:rsidR="00C76885">
        <w:rPr>
          <w:rFonts w:ascii="Times New Roman" w:hAnsi="Times New Roman" w:cs="Times New Roman"/>
          <w:sz w:val="24"/>
          <w:szCs w:val="24"/>
          <w:lang w:val="en-US"/>
        </w:rPr>
        <w:t xml:space="preserve"> 2017)</w:t>
      </w:r>
      <w:r w:rsidR="00AC69FB">
        <w:rPr>
          <w:rFonts w:ascii="Times New Roman" w:hAnsi="Times New Roman" w:cs="Times New Roman"/>
          <w:sz w:val="24"/>
          <w:szCs w:val="24"/>
          <w:lang w:val="en-US"/>
        </w:rPr>
        <w:t xml:space="preserve">. </w:t>
      </w:r>
    </w:p>
    <w:p w:rsidR="00C76885" w:rsidRDefault="00AC69FB" w:rsidP="00C7688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reviewed literature lacked a common standing ground. A segment of it supported the idea that moderate physical activities enhanced better concentration and retention in </w:t>
      </w:r>
      <w:r w:rsidR="00C76885">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class by supporting their reasoning on the fact that the </w:t>
      </w:r>
      <w:r w:rsidR="00C76885">
        <w:rPr>
          <w:rFonts w:ascii="Times New Roman" w:hAnsi="Times New Roman" w:cs="Times New Roman"/>
          <w:sz w:val="24"/>
          <w:szCs w:val="24"/>
          <w:lang w:val="en-US"/>
        </w:rPr>
        <w:t>exercise</w:t>
      </w:r>
      <w:r>
        <w:rPr>
          <w:rFonts w:ascii="Times New Roman" w:hAnsi="Times New Roman" w:cs="Times New Roman"/>
          <w:sz w:val="24"/>
          <w:szCs w:val="24"/>
          <w:lang w:val="en-US"/>
        </w:rPr>
        <w:t xml:space="preserve"> depresses the aging brain matter</w:t>
      </w:r>
      <w:r w:rsidR="00C76885">
        <w:rPr>
          <w:rFonts w:ascii="Times New Roman" w:hAnsi="Times New Roman" w:cs="Times New Roman"/>
          <w:sz w:val="24"/>
          <w:szCs w:val="24"/>
          <w:lang w:val="en-US"/>
        </w:rPr>
        <w:t xml:space="preserve"> (Kim et al. 2017, p337)</w:t>
      </w:r>
      <w:r>
        <w:rPr>
          <w:rFonts w:ascii="Times New Roman" w:hAnsi="Times New Roman" w:cs="Times New Roman"/>
          <w:sz w:val="24"/>
          <w:szCs w:val="24"/>
          <w:lang w:val="en-US"/>
        </w:rPr>
        <w:t xml:space="preserve">. This </w:t>
      </w:r>
      <w:r w:rsidR="00C76885">
        <w:rPr>
          <w:rFonts w:ascii="Times New Roman" w:hAnsi="Times New Roman" w:cs="Times New Roman"/>
          <w:sz w:val="24"/>
          <w:szCs w:val="24"/>
          <w:lang w:val="en-US"/>
        </w:rPr>
        <w:t>increases</w:t>
      </w:r>
      <w:r>
        <w:rPr>
          <w:rFonts w:ascii="Times New Roman" w:hAnsi="Times New Roman" w:cs="Times New Roman"/>
          <w:sz w:val="24"/>
          <w:szCs w:val="24"/>
          <w:lang w:val="en-US"/>
        </w:rPr>
        <w:t xml:space="preserve"> the sharpness of the brain and </w:t>
      </w:r>
      <w:r w:rsidR="00C76885">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evasion of dementia. Aside from that, the exercise leads to better socialization in youths, </w:t>
      </w:r>
      <w:r w:rsidR="00C76885">
        <w:rPr>
          <w:rFonts w:ascii="Times New Roman" w:hAnsi="Times New Roman" w:cs="Times New Roman"/>
          <w:sz w:val="24"/>
          <w:szCs w:val="24"/>
          <w:lang w:val="en-US"/>
        </w:rPr>
        <w:t xml:space="preserve">the </w:t>
      </w:r>
      <w:r>
        <w:rPr>
          <w:rFonts w:ascii="Times New Roman" w:hAnsi="Times New Roman" w:cs="Times New Roman"/>
          <w:sz w:val="24"/>
          <w:szCs w:val="24"/>
          <w:lang w:val="en-US"/>
        </w:rPr>
        <w:t>installation of self-esteem</w:t>
      </w:r>
      <w:r w:rsidR="00C76885">
        <w:rPr>
          <w:rFonts w:ascii="Times New Roman" w:hAnsi="Times New Roman" w:cs="Times New Roman"/>
          <w:sz w:val="24"/>
          <w:szCs w:val="24"/>
          <w:lang w:val="en-US"/>
        </w:rPr>
        <w:t>,</w:t>
      </w:r>
      <w:r>
        <w:rPr>
          <w:rFonts w:ascii="Times New Roman" w:hAnsi="Times New Roman" w:cs="Times New Roman"/>
          <w:sz w:val="24"/>
          <w:szCs w:val="24"/>
          <w:lang w:val="en-US"/>
        </w:rPr>
        <w:t xml:space="preserve"> and leadership skills that if fused with academics, results in better scores. However, the claims have been stated otherwise by other studies which reveal that too much of physical activities result into the wearing </w:t>
      </w:r>
      <w:r w:rsidR="00865FA4">
        <w:rPr>
          <w:rFonts w:ascii="Times New Roman" w:hAnsi="Times New Roman" w:cs="Times New Roman"/>
          <w:sz w:val="24"/>
          <w:szCs w:val="24"/>
          <w:lang w:val="en-US"/>
        </w:rPr>
        <w:t>down of bo</w:t>
      </w:r>
      <w:r>
        <w:rPr>
          <w:rFonts w:ascii="Times New Roman" w:hAnsi="Times New Roman" w:cs="Times New Roman"/>
          <w:sz w:val="24"/>
          <w:szCs w:val="24"/>
          <w:lang w:val="en-US"/>
        </w:rPr>
        <w:t xml:space="preserve">th physical and mental capabilities resulting into </w:t>
      </w:r>
      <w:r w:rsidR="00865FA4">
        <w:rPr>
          <w:rFonts w:ascii="Times New Roman" w:hAnsi="Times New Roman" w:cs="Times New Roman"/>
          <w:sz w:val="24"/>
          <w:szCs w:val="24"/>
          <w:lang w:val="en-US"/>
        </w:rPr>
        <w:t>dormancy in students leading to poor results due to exhaustion and disinterest in studies</w:t>
      </w:r>
      <w:r w:rsidR="00C76885">
        <w:rPr>
          <w:rFonts w:ascii="Times New Roman" w:hAnsi="Times New Roman" w:cs="Times New Roman"/>
          <w:sz w:val="24"/>
          <w:szCs w:val="24"/>
          <w:lang w:val="en-US"/>
        </w:rPr>
        <w:t xml:space="preserve"> (Kim et al. 2017, p337)</w:t>
      </w:r>
      <w:r w:rsidR="00865FA4">
        <w:rPr>
          <w:rFonts w:ascii="Times New Roman" w:hAnsi="Times New Roman" w:cs="Times New Roman"/>
          <w:sz w:val="24"/>
          <w:szCs w:val="24"/>
          <w:lang w:val="en-US"/>
        </w:rPr>
        <w:t>.</w:t>
      </w:r>
    </w:p>
    <w:p w:rsidR="00753BD2" w:rsidRDefault="00865FA4" w:rsidP="00C7688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The studies also reveal that most athlete students flop in academics because of focusing on sports while the non-athletes strive to do better in sports as a survival ladder of shaping their future. To clear the air, the study used 200 second</w:t>
      </w:r>
      <w:r w:rsidR="00C76885">
        <w:rPr>
          <w:rFonts w:ascii="Times New Roman" w:hAnsi="Times New Roman" w:cs="Times New Roman"/>
          <w:sz w:val="24"/>
          <w:szCs w:val="24"/>
          <w:lang w:val="en-US"/>
        </w:rPr>
        <w:t>-</w:t>
      </w:r>
      <w:r>
        <w:rPr>
          <w:rFonts w:ascii="Times New Roman" w:hAnsi="Times New Roman" w:cs="Times New Roman"/>
          <w:sz w:val="24"/>
          <w:szCs w:val="24"/>
          <w:lang w:val="en-US"/>
        </w:rPr>
        <w:t>year psychology students that had 89 females and 111 males. 56% of the participants were college team athletes while 44% were non-athlete college students. The participants attended to online questio</w:t>
      </w:r>
      <w:r w:rsidR="00C76885">
        <w:rPr>
          <w:rFonts w:ascii="Times New Roman" w:hAnsi="Times New Roman" w:cs="Times New Roman"/>
          <w:sz w:val="24"/>
          <w:szCs w:val="24"/>
          <w:lang w:val="en-US"/>
        </w:rPr>
        <w:t>nnai</w:t>
      </w:r>
      <w:r>
        <w:rPr>
          <w:rFonts w:ascii="Times New Roman" w:hAnsi="Times New Roman" w:cs="Times New Roman"/>
          <w:sz w:val="24"/>
          <w:szCs w:val="24"/>
          <w:lang w:val="en-US"/>
        </w:rPr>
        <w:t>res where they answered key questions below;</w:t>
      </w:r>
    </w:p>
    <w:p w:rsidR="00865FA4" w:rsidRDefault="00865FA4" w:rsidP="00C76885">
      <w:pPr>
        <w:pStyle w:val="ListParagraph"/>
        <w:numPr>
          <w:ilvl w:val="0"/>
          <w:numId w:val="1"/>
        </w:numPr>
        <w:ind w:firstLine="72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What was your average grade in </w:t>
      </w:r>
      <w:r w:rsidR="00C76885">
        <w:rPr>
          <w:rFonts w:ascii="Times New Roman" w:hAnsi="Times New Roman" w:cs="Times New Roman"/>
          <w:sz w:val="24"/>
          <w:szCs w:val="24"/>
          <w:lang w:val="en-US"/>
        </w:rPr>
        <w:t xml:space="preserve">the </w:t>
      </w:r>
      <w:r>
        <w:rPr>
          <w:rFonts w:ascii="Times New Roman" w:hAnsi="Times New Roman" w:cs="Times New Roman"/>
          <w:sz w:val="24"/>
          <w:szCs w:val="24"/>
          <w:lang w:val="en-US"/>
        </w:rPr>
        <w:t>first year?</w:t>
      </w:r>
    </w:p>
    <w:p w:rsidR="00865FA4" w:rsidRDefault="00865FA4" w:rsidP="00C76885">
      <w:pPr>
        <w:pStyle w:val="ListParagraph"/>
        <w:numPr>
          <w:ilvl w:val="0"/>
          <w:numId w:val="1"/>
        </w:numPr>
        <w:ind w:firstLine="72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How much time do </w:t>
      </w:r>
      <w:r w:rsidR="00C76885">
        <w:rPr>
          <w:rFonts w:ascii="Times New Roman" w:hAnsi="Times New Roman" w:cs="Times New Roman"/>
          <w:sz w:val="24"/>
          <w:szCs w:val="24"/>
          <w:lang w:val="en-US"/>
        </w:rPr>
        <w:t xml:space="preserve">you </w:t>
      </w:r>
      <w:r>
        <w:rPr>
          <w:rFonts w:ascii="Times New Roman" w:hAnsi="Times New Roman" w:cs="Times New Roman"/>
          <w:sz w:val="24"/>
          <w:szCs w:val="24"/>
          <w:lang w:val="en-US"/>
        </w:rPr>
        <w:t>spend on coursework per week?</w:t>
      </w:r>
    </w:p>
    <w:p w:rsidR="0031015D" w:rsidRDefault="0031015D" w:rsidP="00C76885">
      <w:pPr>
        <w:pStyle w:val="ListParagraph"/>
        <w:numPr>
          <w:ilvl w:val="0"/>
          <w:numId w:val="1"/>
        </w:numPr>
        <w:ind w:firstLine="720"/>
        <w:jc w:val="left"/>
        <w:rPr>
          <w:rFonts w:ascii="Times New Roman" w:hAnsi="Times New Roman" w:cs="Times New Roman"/>
          <w:sz w:val="24"/>
          <w:szCs w:val="24"/>
          <w:lang w:val="en-US"/>
        </w:rPr>
      </w:pPr>
      <w:r>
        <w:rPr>
          <w:rFonts w:ascii="Times New Roman" w:hAnsi="Times New Roman" w:cs="Times New Roman"/>
          <w:sz w:val="24"/>
          <w:szCs w:val="24"/>
          <w:lang w:val="en-US"/>
        </w:rPr>
        <w:t>Do you identify yourself with sports or academics?</w:t>
      </w:r>
    </w:p>
    <w:p w:rsidR="00865FA4" w:rsidRDefault="0031015D" w:rsidP="00C76885">
      <w:pPr>
        <w:pStyle w:val="ListParagraph"/>
        <w:numPr>
          <w:ilvl w:val="0"/>
          <w:numId w:val="1"/>
        </w:numPr>
        <w:ind w:firstLine="720"/>
        <w:jc w:val="left"/>
        <w:rPr>
          <w:rFonts w:ascii="Times New Roman" w:hAnsi="Times New Roman" w:cs="Times New Roman"/>
          <w:sz w:val="24"/>
          <w:szCs w:val="24"/>
          <w:lang w:val="en-US"/>
        </w:rPr>
      </w:pPr>
      <w:r>
        <w:rPr>
          <w:rFonts w:ascii="Times New Roman" w:hAnsi="Times New Roman" w:cs="Times New Roman"/>
          <w:sz w:val="24"/>
          <w:szCs w:val="24"/>
          <w:lang w:val="en-US"/>
        </w:rPr>
        <w:t>Do physical activities escalate concentration in class?</w:t>
      </w:r>
    </w:p>
    <w:p w:rsidR="0031015D" w:rsidRDefault="0031015D" w:rsidP="00C7688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While the study relied on the respondents for answers, the qualitative methods aimed at striv</w:t>
      </w:r>
      <w:r w:rsidR="00C76885">
        <w:rPr>
          <w:rFonts w:ascii="Times New Roman" w:hAnsi="Times New Roman" w:cs="Times New Roman"/>
          <w:sz w:val="24"/>
          <w:szCs w:val="24"/>
          <w:lang w:val="en-US"/>
        </w:rPr>
        <w:t>ing</w:t>
      </w:r>
      <w:r>
        <w:rPr>
          <w:rFonts w:ascii="Times New Roman" w:hAnsi="Times New Roman" w:cs="Times New Roman"/>
          <w:sz w:val="24"/>
          <w:szCs w:val="24"/>
          <w:lang w:val="en-US"/>
        </w:rPr>
        <w:t xml:space="preserve"> to confirm the hypothesis that there exist many learned professional athletes. The findings revealed that the athlete community had only 23 % of participants who had a minimum coll</w:t>
      </w:r>
      <w:r w:rsidR="00C76885">
        <w:rPr>
          <w:rFonts w:ascii="Times New Roman" w:hAnsi="Times New Roman" w:cs="Times New Roman"/>
          <w:sz w:val="24"/>
          <w:szCs w:val="24"/>
          <w:lang w:val="en-US"/>
        </w:rPr>
        <w:t>e</w:t>
      </w:r>
      <w:r>
        <w:rPr>
          <w:rFonts w:ascii="Times New Roman" w:hAnsi="Times New Roman" w:cs="Times New Roman"/>
          <w:sz w:val="24"/>
          <w:szCs w:val="24"/>
          <w:lang w:val="en-US"/>
        </w:rPr>
        <w:t>ge degree hence disqualifying the stated hypothesis. The results from participants were as follows;</w:t>
      </w:r>
    </w:p>
    <w:p w:rsidR="0031015D" w:rsidRPr="0031015D" w:rsidRDefault="0031015D" w:rsidP="00C7688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60 % of student</w:t>
      </w:r>
      <w:r w:rsidR="00C76885">
        <w:rPr>
          <w:rFonts w:ascii="Times New Roman" w:hAnsi="Times New Roman" w:cs="Times New Roman"/>
          <w:sz w:val="24"/>
          <w:szCs w:val="24"/>
          <w:lang w:val="en-US"/>
        </w:rPr>
        <w:t>-</w:t>
      </w:r>
      <w:r>
        <w:rPr>
          <w:rFonts w:ascii="Times New Roman" w:hAnsi="Times New Roman" w:cs="Times New Roman"/>
          <w:sz w:val="24"/>
          <w:szCs w:val="24"/>
          <w:lang w:val="en-US"/>
        </w:rPr>
        <w:t>athletes attested that they concentrated better in class after light exercise while 70% of the athlete students agreed that vigorous activities led to fatigue which rendered them dormant and also lowered their interests in academics</w:t>
      </w:r>
      <w:r w:rsidR="00C76885">
        <w:rPr>
          <w:rFonts w:ascii="Times New Roman" w:hAnsi="Times New Roman" w:cs="Times New Roman"/>
          <w:sz w:val="24"/>
          <w:szCs w:val="24"/>
          <w:lang w:val="en-US"/>
        </w:rPr>
        <w:t xml:space="preserve"> ( Kim et al . 2017 p337)</w:t>
      </w:r>
      <w:r>
        <w:rPr>
          <w:rFonts w:ascii="Times New Roman" w:hAnsi="Times New Roman" w:cs="Times New Roman"/>
          <w:sz w:val="24"/>
          <w:szCs w:val="24"/>
          <w:lang w:val="en-US"/>
        </w:rPr>
        <w:t xml:space="preserve">. 75% of the studies identified themselves more with academics </w:t>
      </w:r>
      <w:r w:rsidR="00FF101D">
        <w:rPr>
          <w:rFonts w:ascii="Times New Roman" w:hAnsi="Times New Roman" w:cs="Times New Roman"/>
          <w:sz w:val="24"/>
          <w:szCs w:val="24"/>
          <w:lang w:val="en-US"/>
        </w:rPr>
        <w:t>while 80% of the non-athletes identified themselves with academics as their stepping stone to their future careers. The first</w:t>
      </w:r>
      <w:r w:rsidR="00C76885">
        <w:rPr>
          <w:rFonts w:ascii="Times New Roman" w:hAnsi="Times New Roman" w:cs="Times New Roman"/>
          <w:sz w:val="24"/>
          <w:szCs w:val="24"/>
          <w:lang w:val="en-US"/>
        </w:rPr>
        <w:t>-</w:t>
      </w:r>
      <w:r w:rsidR="00FF101D">
        <w:rPr>
          <w:rFonts w:ascii="Times New Roman" w:hAnsi="Times New Roman" w:cs="Times New Roman"/>
          <w:sz w:val="24"/>
          <w:szCs w:val="24"/>
          <w:lang w:val="en-US"/>
        </w:rPr>
        <w:t>year average score of athlete students was 68% while that of the non-athletes was 86%.</w:t>
      </w:r>
      <w:r w:rsidR="00C76885">
        <w:rPr>
          <w:rFonts w:ascii="Times New Roman" w:hAnsi="Times New Roman" w:cs="Times New Roman"/>
          <w:sz w:val="24"/>
          <w:szCs w:val="24"/>
          <w:lang w:val="en-US"/>
        </w:rPr>
        <w:t xml:space="preserve"> </w:t>
      </w:r>
      <w:r w:rsidR="00FF101D">
        <w:rPr>
          <w:rFonts w:ascii="Times New Roman" w:hAnsi="Times New Roman" w:cs="Times New Roman"/>
          <w:sz w:val="24"/>
          <w:szCs w:val="24"/>
          <w:lang w:val="en-US"/>
        </w:rPr>
        <w:t xml:space="preserve">Due to many sports engagements, the athletes had an average of 3 to 5.5 hours dedicated to course work </w:t>
      </w:r>
      <w:r w:rsidR="00C76885">
        <w:rPr>
          <w:rFonts w:ascii="Times New Roman" w:hAnsi="Times New Roman" w:cs="Times New Roman"/>
          <w:sz w:val="24"/>
          <w:szCs w:val="24"/>
          <w:lang w:val="en-US"/>
        </w:rPr>
        <w:t>every week</w:t>
      </w:r>
      <w:r w:rsidR="00FF101D">
        <w:rPr>
          <w:rFonts w:ascii="Times New Roman" w:hAnsi="Times New Roman" w:cs="Times New Roman"/>
          <w:sz w:val="24"/>
          <w:szCs w:val="24"/>
          <w:lang w:val="en-US"/>
        </w:rPr>
        <w:t xml:space="preserve"> while the non-athletes had an average of 9 hours. The athlete students identified themselves more with sports compared to academics and vice versa. The results reveal that sports kill the momentum of academic excellence. Guided by a larger purpose, the hy</w:t>
      </w:r>
      <w:r w:rsidR="00C76885">
        <w:rPr>
          <w:rFonts w:ascii="Times New Roman" w:hAnsi="Times New Roman" w:cs="Times New Roman"/>
          <w:sz w:val="24"/>
          <w:szCs w:val="24"/>
          <w:lang w:val="en-US"/>
        </w:rPr>
        <w:t xml:space="preserve">pothesis that athlete </w:t>
      </w:r>
      <w:r w:rsidR="00FF101D">
        <w:rPr>
          <w:rFonts w:ascii="Times New Roman" w:hAnsi="Times New Roman" w:cs="Times New Roman"/>
          <w:sz w:val="24"/>
          <w:szCs w:val="24"/>
          <w:lang w:val="en-US"/>
        </w:rPr>
        <w:t>stu</w:t>
      </w:r>
      <w:r w:rsidR="00C76885">
        <w:rPr>
          <w:rFonts w:ascii="Times New Roman" w:hAnsi="Times New Roman" w:cs="Times New Roman"/>
          <w:sz w:val="24"/>
          <w:szCs w:val="24"/>
          <w:lang w:val="en-US"/>
        </w:rPr>
        <w:t>dents attain better grades comp</w:t>
      </w:r>
      <w:r w:rsidR="00FF101D">
        <w:rPr>
          <w:rFonts w:ascii="Times New Roman" w:hAnsi="Times New Roman" w:cs="Times New Roman"/>
          <w:sz w:val="24"/>
          <w:szCs w:val="24"/>
          <w:lang w:val="en-US"/>
        </w:rPr>
        <w:t xml:space="preserve">ared to those college students who don’t </w:t>
      </w:r>
      <w:r w:rsidR="00C76885">
        <w:rPr>
          <w:rFonts w:ascii="Times New Roman" w:hAnsi="Times New Roman" w:cs="Times New Roman"/>
          <w:sz w:val="24"/>
          <w:szCs w:val="24"/>
          <w:lang w:val="en-US"/>
        </w:rPr>
        <w:t xml:space="preserve">engage </w:t>
      </w:r>
      <w:r w:rsidR="00FF101D">
        <w:rPr>
          <w:rFonts w:ascii="Times New Roman" w:hAnsi="Times New Roman" w:cs="Times New Roman"/>
          <w:sz w:val="24"/>
          <w:szCs w:val="24"/>
          <w:lang w:val="en-US"/>
        </w:rPr>
        <w:t>in sports is null and void. The facts tabled by the study stage a spirited attack on the hypothesis while they turn the table to support the hypothesis that non-athlete college students score high grades in</w:t>
      </w:r>
      <w:r w:rsidR="00C76885">
        <w:rPr>
          <w:rFonts w:ascii="Times New Roman" w:hAnsi="Times New Roman" w:cs="Times New Roman"/>
          <w:sz w:val="24"/>
          <w:szCs w:val="24"/>
          <w:lang w:val="en-US"/>
        </w:rPr>
        <w:t xml:space="preserve"> </w:t>
      </w:r>
      <w:r w:rsidR="00FF101D">
        <w:rPr>
          <w:rFonts w:ascii="Times New Roman" w:hAnsi="Times New Roman" w:cs="Times New Roman"/>
          <w:sz w:val="24"/>
          <w:szCs w:val="24"/>
          <w:lang w:val="en-US"/>
        </w:rPr>
        <w:t>academics compared to athlete stu</w:t>
      </w:r>
      <w:r w:rsidR="00C76885">
        <w:rPr>
          <w:rFonts w:ascii="Times New Roman" w:hAnsi="Times New Roman" w:cs="Times New Roman"/>
          <w:sz w:val="24"/>
          <w:szCs w:val="24"/>
          <w:lang w:val="en-US"/>
        </w:rPr>
        <w:t>d</w:t>
      </w:r>
      <w:r w:rsidR="00FF101D">
        <w:rPr>
          <w:rFonts w:ascii="Times New Roman" w:hAnsi="Times New Roman" w:cs="Times New Roman"/>
          <w:sz w:val="24"/>
          <w:szCs w:val="24"/>
          <w:lang w:val="en-US"/>
        </w:rPr>
        <w:t>ents.</w:t>
      </w:r>
    </w:p>
    <w:sectPr w:rsidR="0031015D" w:rsidRPr="0031015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F27538"/>
    <w:multiLevelType w:val="hybridMultilevel"/>
    <w:tmpl w:val="6A92CF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MbQ0MjA3NTe1MDFQ0lEKTi0uzszPAykwrAUAMYbcKiwAAAA="/>
  </w:docVars>
  <w:rsids>
    <w:rsidRoot w:val="00753BD2"/>
    <w:rsid w:val="0031015D"/>
    <w:rsid w:val="004E7719"/>
    <w:rsid w:val="00753BD2"/>
    <w:rsid w:val="00780CAB"/>
    <w:rsid w:val="00865FA4"/>
    <w:rsid w:val="00AC69FB"/>
    <w:rsid w:val="00C76885"/>
    <w:rsid w:val="00FF1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0EE89-3C09-4913-8012-2AA8AD35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FA4"/>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2020-05-21T14:24:00Z</dcterms:created>
  <dcterms:modified xsi:type="dcterms:W3CDTF">2020-05-21T14:24:00Z</dcterms:modified>
</cp:coreProperties>
</file>